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29CA5F" w14:textId="79A861CE" w:rsidR="002C53D8" w:rsidRPr="002C53D8" w:rsidRDefault="002C53D8" w:rsidP="002C53D8">
      <w:pPr>
        <w:pStyle w:val="Default"/>
        <w:spacing w:line="276" w:lineRule="auto"/>
        <w:jc w:val="center"/>
        <w:rPr>
          <w:rFonts w:ascii="Times New Roman" w:eastAsia="Arial" w:hAnsi="Times New Roman" w:cs="Times New Roman"/>
          <w:b/>
          <w:bCs/>
          <w:color w:val="auto"/>
          <w:lang w:bidi="pl-PL"/>
        </w:rPr>
      </w:pPr>
      <w:r w:rsidRPr="002C53D8">
        <w:rPr>
          <w:rFonts w:ascii="Times New Roman" w:eastAsia="Arial" w:hAnsi="Times New Roman" w:cs="Times New Roman"/>
          <w:b/>
          <w:bCs/>
          <w:color w:val="auto"/>
          <w:lang w:bidi="pl-PL"/>
        </w:rPr>
        <w:t>UCHWAŁA Nr IV/3</w:t>
      </w:r>
      <w:r>
        <w:rPr>
          <w:rFonts w:ascii="Times New Roman" w:eastAsia="Arial" w:hAnsi="Times New Roman" w:cs="Times New Roman"/>
          <w:b/>
          <w:bCs/>
          <w:color w:val="auto"/>
          <w:lang w:bidi="pl-PL"/>
        </w:rPr>
        <w:t>5</w:t>
      </w:r>
      <w:r w:rsidRPr="002C53D8">
        <w:rPr>
          <w:rFonts w:ascii="Times New Roman" w:eastAsia="Arial" w:hAnsi="Times New Roman" w:cs="Times New Roman"/>
          <w:b/>
          <w:bCs/>
          <w:color w:val="auto"/>
          <w:lang w:bidi="pl-PL"/>
        </w:rPr>
        <w:t>/2024</w:t>
      </w:r>
    </w:p>
    <w:p w14:paraId="7D455BBA" w14:textId="77777777" w:rsidR="002C53D8" w:rsidRPr="002C53D8" w:rsidRDefault="002C53D8" w:rsidP="002C53D8">
      <w:pPr>
        <w:pStyle w:val="Default"/>
        <w:spacing w:line="276" w:lineRule="auto"/>
        <w:jc w:val="center"/>
        <w:rPr>
          <w:rFonts w:ascii="Times New Roman" w:eastAsia="Arial" w:hAnsi="Times New Roman" w:cs="Times New Roman"/>
          <w:b/>
          <w:bCs/>
          <w:color w:val="auto"/>
          <w:lang w:bidi="pl-PL"/>
        </w:rPr>
      </w:pPr>
      <w:r w:rsidRPr="002C53D8">
        <w:rPr>
          <w:rFonts w:ascii="Times New Roman" w:eastAsia="Arial" w:hAnsi="Times New Roman" w:cs="Times New Roman"/>
          <w:b/>
          <w:bCs/>
          <w:color w:val="auto"/>
          <w:lang w:bidi="pl-PL"/>
        </w:rPr>
        <w:t>RADY MIEJSKIEJ W KOŃSKICH</w:t>
      </w:r>
    </w:p>
    <w:p w14:paraId="75667885" w14:textId="68DCD7C4" w:rsidR="008B743E" w:rsidRDefault="002C53D8" w:rsidP="002C53D8">
      <w:pPr>
        <w:pStyle w:val="Default"/>
        <w:spacing w:line="276" w:lineRule="auto"/>
        <w:jc w:val="center"/>
        <w:rPr>
          <w:rFonts w:ascii="Times New Roman" w:eastAsia="Arial" w:hAnsi="Times New Roman" w:cs="Times New Roman"/>
          <w:b/>
          <w:bCs/>
          <w:color w:val="auto"/>
          <w:lang w:bidi="pl-PL"/>
        </w:rPr>
      </w:pPr>
      <w:r w:rsidRPr="002C53D8">
        <w:rPr>
          <w:rFonts w:ascii="Times New Roman" w:eastAsia="Arial" w:hAnsi="Times New Roman" w:cs="Times New Roman"/>
          <w:b/>
          <w:bCs/>
          <w:color w:val="auto"/>
          <w:lang w:bidi="pl-PL"/>
        </w:rPr>
        <w:t>z dnia 29 lipca 2024 r.</w:t>
      </w:r>
    </w:p>
    <w:p w14:paraId="0CDD37E8" w14:textId="77777777" w:rsidR="002C53D8" w:rsidRPr="0053761F" w:rsidRDefault="002C53D8" w:rsidP="002C53D8">
      <w:pPr>
        <w:pStyle w:val="Default"/>
        <w:spacing w:line="276" w:lineRule="auto"/>
        <w:jc w:val="center"/>
        <w:rPr>
          <w:rFonts w:eastAsia="Arial"/>
          <w:b/>
          <w:bCs/>
          <w:color w:val="auto"/>
          <w:lang w:bidi="pl-PL"/>
        </w:rPr>
      </w:pPr>
    </w:p>
    <w:p w14:paraId="41E649EC" w14:textId="3AAEC6FD" w:rsidR="008B743E" w:rsidRDefault="0066256F" w:rsidP="008B743E">
      <w:pPr>
        <w:spacing w:after="0" w:line="276" w:lineRule="auto"/>
        <w:jc w:val="center"/>
        <w:rPr>
          <w:b/>
          <w:bCs/>
          <w:color w:val="auto"/>
        </w:rPr>
      </w:pPr>
      <w:r w:rsidRPr="0077195D">
        <w:rPr>
          <w:b/>
          <w:bCs/>
          <w:color w:val="auto"/>
        </w:rPr>
        <w:t xml:space="preserve">w sprawie </w:t>
      </w:r>
      <w:r w:rsidR="005360EE" w:rsidRPr="0077195D">
        <w:rPr>
          <w:b/>
          <w:bCs/>
          <w:color w:val="auto"/>
        </w:rPr>
        <w:t>przyjęcia Gminnego Programu</w:t>
      </w:r>
      <w:r w:rsidRPr="0077195D">
        <w:rPr>
          <w:b/>
          <w:bCs/>
          <w:color w:val="auto"/>
        </w:rPr>
        <w:t xml:space="preserve"> </w:t>
      </w:r>
      <w:r w:rsidR="005360EE" w:rsidRPr="0077195D">
        <w:rPr>
          <w:b/>
          <w:bCs/>
          <w:color w:val="auto"/>
        </w:rPr>
        <w:t>R</w:t>
      </w:r>
      <w:r w:rsidRPr="0077195D">
        <w:rPr>
          <w:b/>
          <w:bCs/>
          <w:color w:val="auto"/>
        </w:rPr>
        <w:t>ewitalizacji</w:t>
      </w:r>
      <w:r w:rsidR="005360EE" w:rsidRPr="0077195D">
        <w:rPr>
          <w:b/>
          <w:bCs/>
          <w:color w:val="auto"/>
        </w:rPr>
        <w:t xml:space="preserve"> </w:t>
      </w:r>
      <w:r w:rsidRPr="0077195D">
        <w:rPr>
          <w:b/>
          <w:bCs/>
          <w:color w:val="auto"/>
        </w:rPr>
        <w:t xml:space="preserve">Miasta i Gminy Końskie </w:t>
      </w:r>
    </w:p>
    <w:p w14:paraId="2D73EB8F" w14:textId="45F0CC9C" w:rsidR="0066256F" w:rsidRPr="00A73192" w:rsidRDefault="005360EE" w:rsidP="008B743E">
      <w:pPr>
        <w:spacing w:after="0" w:line="276" w:lineRule="auto"/>
        <w:jc w:val="center"/>
        <w:rPr>
          <w:b/>
          <w:bCs/>
          <w:color w:val="auto"/>
        </w:rPr>
      </w:pPr>
      <w:r w:rsidRPr="0077195D">
        <w:rPr>
          <w:b/>
          <w:bCs/>
          <w:color w:val="auto"/>
        </w:rPr>
        <w:t xml:space="preserve">na lata </w:t>
      </w:r>
      <w:r w:rsidRPr="00A73192">
        <w:rPr>
          <w:b/>
          <w:bCs/>
          <w:color w:val="auto"/>
        </w:rPr>
        <w:t>2024-203</w:t>
      </w:r>
      <w:r w:rsidR="00A73192" w:rsidRPr="00A73192">
        <w:rPr>
          <w:b/>
          <w:bCs/>
          <w:color w:val="auto"/>
        </w:rPr>
        <w:t>0</w:t>
      </w:r>
    </w:p>
    <w:p w14:paraId="5320A5AA" w14:textId="77777777" w:rsidR="0066256F" w:rsidRPr="0077195D" w:rsidRDefault="0066256F" w:rsidP="008B743E">
      <w:pPr>
        <w:pStyle w:val="Tekstpodstawowy2"/>
        <w:spacing w:after="0" w:line="276" w:lineRule="auto"/>
        <w:ind w:left="0" w:firstLine="0"/>
        <w:rPr>
          <w:b/>
          <w:bCs/>
          <w:szCs w:val="24"/>
        </w:rPr>
      </w:pPr>
    </w:p>
    <w:p w14:paraId="268046FF" w14:textId="59B563E2" w:rsidR="0066256F" w:rsidRPr="0077195D" w:rsidRDefault="0066256F" w:rsidP="0066256F">
      <w:pPr>
        <w:pStyle w:val="Tekstpodstawowy2"/>
        <w:spacing w:line="276" w:lineRule="auto"/>
        <w:ind w:left="0" w:firstLine="425"/>
        <w:rPr>
          <w:szCs w:val="24"/>
        </w:rPr>
      </w:pPr>
      <w:r w:rsidRPr="0077195D">
        <w:rPr>
          <w:bCs/>
          <w:szCs w:val="24"/>
        </w:rPr>
        <w:t xml:space="preserve">Na podstawie </w:t>
      </w:r>
      <w:r w:rsidRPr="0077195D">
        <w:rPr>
          <w:rFonts w:eastAsia="Times New Roman"/>
          <w:szCs w:val="24"/>
          <w:lang w:val="pl" w:eastAsia="pl" w:bidi="ar"/>
        </w:rPr>
        <w:t>art. 18 ust. 2 pkt 15 ustawy z dnia 8 marca 1990 r. o samorządzie gminnym</w:t>
      </w:r>
      <w:r w:rsidRPr="0077195D">
        <w:rPr>
          <w:rFonts w:eastAsia="Times New Roman"/>
          <w:szCs w:val="24"/>
          <w:lang w:eastAsia="pl" w:bidi="ar"/>
        </w:rPr>
        <w:t xml:space="preserve"> </w:t>
      </w:r>
      <w:r w:rsidRPr="008B743E">
        <w:rPr>
          <w:rFonts w:eastAsia="Times New Roman"/>
          <w:spacing w:val="-2"/>
          <w:szCs w:val="24"/>
          <w:lang w:val="pl" w:eastAsia="pl" w:bidi="ar"/>
        </w:rPr>
        <w:t>(</w:t>
      </w:r>
      <w:r w:rsidRPr="008B743E">
        <w:rPr>
          <w:spacing w:val="-2"/>
          <w:szCs w:val="24"/>
        </w:rPr>
        <w:t xml:space="preserve">Dz. U.  </w:t>
      </w:r>
      <w:r w:rsidR="005360EE" w:rsidRPr="008B743E">
        <w:rPr>
          <w:spacing w:val="-2"/>
        </w:rPr>
        <w:t>z 2024 r. poz. 609</w:t>
      </w:r>
      <w:r w:rsidR="0077195D" w:rsidRPr="008B743E">
        <w:rPr>
          <w:spacing w:val="-2"/>
        </w:rPr>
        <w:t>, 721</w:t>
      </w:r>
      <w:r w:rsidRPr="008B743E">
        <w:rPr>
          <w:rFonts w:eastAsia="Times New Roman"/>
          <w:spacing w:val="-2"/>
          <w:szCs w:val="24"/>
          <w:lang w:val="pl" w:eastAsia="pl" w:bidi="ar"/>
        </w:rPr>
        <w:t>)</w:t>
      </w:r>
      <w:r w:rsidRPr="008B743E">
        <w:rPr>
          <w:rFonts w:eastAsia="Times New Roman"/>
          <w:spacing w:val="-2"/>
          <w:szCs w:val="24"/>
          <w:lang w:eastAsia="pl" w:bidi="ar"/>
        </w:rPr>
        <w:t xml:space="preserve">, w związku z </w:t>
      </w:r>
      <w:r w:rsidRPr="008B743E">
        <w:rPr>
          <w:rFonts w:eastAsia="Times New Roman"/>
          <w:spacing w:val="-2"/>
          <w:szCs w:val="24"/>
          <w:lang w:val="pl" w:eastAsia="pl" w:bidi="ar"/>
        </w:rPr>
        <w:t>art. 1</w:t>
      </w:r>
      <w:r w:rsidR="005360EE" w:rsidRPr="008B743E">
        <w:rPr>
          <w:rFonts w:eastAsia="Times New Roman"/>
          <w:spacing w:val="-2"/>
          <w:szCs w:val="24"/>
          <w:lang w:val="pl" w:eastAsia="pl" w:bidi="ar"/>
        </w:rPr>
        <w:t>4</w:t>
      </w:r>
      <w:r w:rsidRPr="008B743E">
        <w:rPr>
          <w:rFonts w:eastAsia="Times New Roman"/>
          <w:spacing w:val="-2"/>
          <w:szCs w:val="24"/>
          <w:lang w:val="pl" w:eastAsia="pl" w:bidi="ar"/>
        </w:rPr>
        <w:t xml:space="preserve"> ust. </w:t>
      </w:r>
      <w:r w:rsidR="005360EE" w:rsidRPr="008B743E">
        <w:rPr>
          <w:rFonts w:eastAsia="Times New Roman"/>
          <w:spacing w:val="-2"/>
          <w:szCs w:val="24"/>
          <w:lang w:val="pl" w:eastAsia="pl" w:bidi="ar"/>
        </w:rPr>
        <w:t>1</w:t>
      </w:r>
      <w:r w:rsidRPr="008B743E">
        <w:rPr>
          <w:rFonts w:eastAsia="Times New Roman"/>
          <w:spacing w:val="-2"/>
          <w:szCs w:val="24"/>
          <w:lang w:val="pl" w:eastAsia="pl" w:bidi="ar"/>
        </w:rPr>
        <w:t xml:space="preserve"> ustawy z dnia</w:t>
      </w:r>
      <w:r w:rsidRPr="008B743E">
        <w:rPr>
          <w:rFonts w:eastAsia="Times New Roman"/>
          <w:spacing w:val="-2"/>
          <w:szCs w:val="24"/>
          <w:lang w:eastAsia="pl" w:bidi="ar"/>
        </w:rPr>
        <w:t xml:space="preserve"> </w:t>
      </w:r>
      <w:r w:rsidRPr="008B743E">
        <w:rPr>
          <w:rFonts w:eastAsia="Times New Roman"/>
          <w:spacing w:val="-2"/>
          <w:szCs w:val="24"/>
          <w:lang w:val="pl" w:eastAsia="pl" w:bidi="ar"/>
        </w:rPr>
        <w:t>9 października 2015</w:t>
      </w:r>
      <w:r w:rsidRPr="0077195D">
        <w:rPr>
          <w:rFonts w:eastAsia="Times New Roman"/>
          <w:szCs w:val="24"/>
          <w:lang w:val="pl" w:eastAsia="pl" w:bidi="ar"/>
        </w:rPr>
        <w:t xml:space="preserve"> r. o rewitalizacji (</w:t>
      </w:r>
      <w:r w:rsidRPr="0077195D">
        <w:rPr>
          <w:szCs w:val="24"/>
        </w:rPr>
        <w:t xml:space="preserve">Dz. U. z </w:t>
      </w:r>
      <w:r w:rsidR="005360EE" w:rsidRPr="0077195D">
        <w:t>2024 r. poz. 278</w:t>
      </w:r>
      <w:r w:rsidRPr="0077195D">
        <w:t>),</w:t>
      </w:r>
      <w:r w:rsidRPr="0077195D">
        <w:rPr>
          <w:szCs w:val="24"/>
        </w:rPr>
        <w:t xml:space="preserve"> Rada Miejska w Końskich uchwala, co następuje:</w:t>
      </w:r>
    </w:p>
    <w:p w14:paraId="22306F1E" w14:textId="77777777" w:rsidR="0066256F" w:rsidRPr="0077195D" w:rsidRDefault="0066256F" w:rsidP="008B743E">
      <w:pPr>
        <w:pStyle w:val="Tekstpodstawowy2"/>
        <w:spacing w:after="0" w:line="240" w:lineRule="auto"/>
        <w:ind w:left="0" w:firstLine="425"/>
        <w:rPr>
          <w:szCs w:val="24"/>
        </w:rPr>
      </w:pPr>
    </w:p>
    <w:p w14:paraId="37239A81" w14:textId="78D77F82" w:rsidR="0066256F" w:rsidRPr="0077195D" w:rsidRDefault="0066256F" w:rsidP="008B743E">
      <w:pPr>
        <w:spacing w:after="0" w:line="276" w:lineRule="auto"/>
        <w:ind w:left="5" w:firstLine="340"/>
        <w:rPr>
          <w:color w:val="auto"/>
          <w:lang w:eastAsia="pl" w:bidi="ar"/>
        </w:rPr>
      </w:pPr>
      <w:r w:rsidRPr="0077195D">
        <w:rPr>
          <w:b/>
          <w:color w:val="auto"/>
        </w:rPr>
        <w:t>§ 1.</w:t>
      </w:r>
      <w:r w:rsidRPr="0077195D">
        <w:rPr>
          <w:color w:val="auto"/>
        </w:rPr>
        <w:t xml:space="preserve"> </w:t>
      </w:r>
      <w:r w:rsidR="005360EE" w:rsidRPr="0077195D">
        <w:rPr>
          <w:color w:val="auto"/>
        </w:rPr>
        <w:t xml:space="preserve">Przyjmuje się Gminny Program Rewitalizacji </w:t>
      </w:r>
      <w:r w:rsidRPr="0077195D">
        <w:rPr>
          <w:color w:val="auto"/>
          <w:lang w:eastAsia="pl" w:bidi="ar"/>
        </w:rPr>
        <w:t>Miasta i Gminy Końskie</w:t>
      </w:r>
      <w:r w:rsidR="005360EE" w:rsidRPr="0077195D">
        <w:rPr>
          <w:color w:val="auto"/>
          <w:lang w:eastAsia="pl" w:bidi="ar"/>
        </w:rPr>
        <w:t xml:space="preserve"> na lata 2024</w:t>
      </w:r>
      <w:r w:rsidR="005360EE" w:rsidRPr="00A73192">
        <w:rPr>
          <w:color w:val="auto"/>
          <w:lang w:eastAsia="pl" w:bidi="ar"/>
        </w:rPr>
        <w:t>-203</w:t>
      </w:r>
      <w:r w:rsidR="00A73192" w:rsidRPr="00A73192">
        <w:rPr>
          <w:color w:val="auto"/>
          <w:lang w:eastAsia="pl" w:bidi="ar"/>
        </w:rPr>
        <w:t>0</w:t>
      </w:r>
      <w:r w:rsidR="005360EE" w:rsidRPr="00A73192">
        <w:rPr>
          <w:color w:val="auto"/>
          <w:lang w:eastAsia="pl" w:bidi="ar"/>
        </w:rPr>
        <w:t xml:space="preserve">, </w:t>
      </w:r>
      <w:r w:rsidR="005360EE" w:rsidRPr="0077195D">
        <w:rPr>
          <w:color w:val="auto"/>
          <w:lang w:eastAsia="pl" w:bidi="ar"/>
        </w:rPr>
        <w:t>stanowiący załącznik do niniejszej uchwały.</w:t>
      </w:r>
    </w:p>
    <w:p w14:paraId="46E686C0" w14:textId="77777777" w:rsidR="008B743E" w:rsidRDefault="008B743E" w:rsidP="008B743E">
      <w:pPr>
        <w:spacing w:after="0" w:line="276" w:lineRule="auto"/>
        <w:ind w:left="5" w:firstLine="340"/>
        <w:rPr>
          <w:b/>
          <w:color w:val="auto"/>
        </w:rPr>
      </w:pPr>
    </w:p>
    <w:p w14:paraId="765C63A8" w14:textId="014ECBA1" w:rsidR="00B22A73" w:rsidRPr="0077195D" w:rsidRDefault="0066256F" w:rsidP="008B743E">
      <w:pPr>
        <w:spacing w:after="0" w:line="276" w:lineRule="auto"/>
        <w:ind w:left="5" w:firstLine="340"/>
        <w:rPr>
          <w:bCs/>
          <w:color w:val="auto"/>
        </w:rPr>
      </w:pPr>
      <w:r w:rsidRPr="0077195D">
        <w:rPr>
          <w:b/>
          <w:color w:val="auto"/>
        </w:rPr>
        <w:t>§ 2.</w:t>
      </w:r>
      <w:r w:rsidRPr="0077195D">
        <w:rPr>
          <w:bCs/>
          <w:color w:val="auto"/>
        </w:rPr>
        <w:t xml:space="preserve"> </w:t>
      </w:r>
      <w:r w:rsidR="00030BF9" w:rsidRPr="0077195D">
        <w:rPr>
          <w:bCs/>
          <w:color w:val="auto"/>
        </w:rPr>
        <w:t>Traci moc Uchwała N</w:t>
      </w:r>
      <w:r w:rsidR="00B22A73" w:rsidRPr="0077195D">
        <w:rPr>
          <w:bCs/>
          <w:color w:val="auto"/>
        </w:rPr>
        <w:t>r XXXV/344/2017</w:t>
      </w:r>
      <w:r w:rsidR="00030BF9" w:rsidRPr="0077195D">
        <w:rPr>
          <w:bCs/>
          <w:color w:val="auto"/>
        </w:rPr>
        <w:t xml:space="preserve"> </w:t>
      </w:r>
      <w:r w:rsidR="00B22A73" w:rsidRPr="0077195D">
        <w:rPr>
          <w:bCs/>
          <w:color w:val="auto"/>
        </w:rPr>
        <w:t>R</w:t>
      </w:r>
      <w:r w:rsidR="00030BF9" w:rsidRPr="0077195D">
        <w:rPr>
          <w:bCs/>
          <w:color w:val="auto"/>
        </w:rPr>
        <w:t>ady</w:t>
      </w:r>
      <w:r w:rsidR="00B22A73" w:rsidRPr="0077195D">
        <w:rPr>
          <w:bCs/>
          <w:color w:val="auto"/>
        </w:rPr>
        <w:t xml:space="preserve"> M</w:t>
      </w:r>
      <w:r w:rsidR="00030BF9" w:rsidRPr="0077195D">
        <w:rPr>
          <w:bCs/>
          <w:color w:val="auto"/>
        </w:rPr>
        <w:t>iejskich w Końskich z dni</w:t>
      </w:r>
      <w:r w:rsidR="00B22A73" w:rsidRPr="0077195D">
        <w:rPr>
          <w:bCs/>
          <w:color w:val="auto"/>
        </w:rPr>
        <w:t>a 12 czerwca 2017 r.</w:t>
      </w:r>
      <w:r w:rsidR="00030BF9" w:rsidRPr="0077195D">
        <w:rPr>
          <w:bCs/>
          <w:color w:val="auto"/>
        </w:rPr>
        <w:t xml:space="preserve"> </w:t>
      </w:r>
      <w:r w:rsidR="00B22A73" w:rsidRPr="0077195D">
        <w:rPr>
          <w:bCs/>
          <w:color w:val="auto"/>
        </w:rPr>
        <w:t xml:space="preserve">w sprawie uchwalenia Programu Rewitalizacji Miasta i Gminy Końskie na lata </w:t>
      </w:r>
      <w:r w:rsidR="0077195D">
        <w:rPr>
          <w:bCs/>
          <w:color w:val="auto"/>
        </w:rPr>
        <w:br/>
      </w:r>
      <w:r w:rsidR="00B22A73" w:rsidRPr="0077195D">
        <w:rPr>
          <w:bCs/>
          <w:color w:val="auto"/>
        </w:rPr>
        <w:t>2017-2023</w:t>
      </w:r>
      <w:r w:rsidR="00A73192">
        <w:rPr>
          <w:bCs/>
          <w:color w:val="auto"/>
        </w:rPr>
        <w:t>.</w:t>
      </w:r>
    </w:p>
    <w:p w14:paraId="7DD1EB17" w14:textId="77777777" w:rsidR="008B743E" w:rsidRDefault="008B743E" w:rsidP="008B743E">
      <w:pPr>
        <w:pStyle w:val="Tekstpodstawowywcity2"/>
        <w:spacing w:after="0" w:line="276" w:lineRule="auto"/>
        <w:ind w:left="0" w:firstLine="340"/>
        <w:rPr>
          <w:b/>
          <w:szCs w:val="24"/>
        </w:rPr>
      </w:pPr>
    </w:p>
    <w:p w14:paraId="2EF3C1A3" w14:textId="14CC547D" w:rsidR="0066256F" w:rsidRPr="0077195D" w:rsidRDefault="0066256F" w:rsidP="008B743E">
      <w:pPr>
        <w:pStyle w:val="Tekstpodstawowywcity2"/>
        <w:spacing w:after="0" w:line="276" w:lineRule="auto"/>
        <w:ind w:left="0" w:firstLine="340"/>
        <w:rPr>
          <w:szCs w:val="24"/>
        </w:rPr>
      </w:pPr>
      <w:r w:rsidRPr="0077195D">
        <w:rPr>
          <w:b/>
          <w:szCs w:val="24"/>
        </w:rPr>
        <w:t>§ 3.</w:t>
      </w:r>
      <w:r w:rsidRPr="0077195D">
        <w:rPr>
          <w:szCs w:val="24"/>
        </w:rPr>
        <w:t xml:space="preserve"> Wykonanie uchwały powierza się Burmistrzowi Miasta i Gminy Końskie.</w:t>
      </w:r>
    </w:p>
    <w:p w14:paraId="79BFD39F" w14:textId="77777777" w:rsidR="008B743E" w:rsidRDefault="008B743E" w:rsidP="008B743E">
      <w:pPr>
        <w:pStyle w:val="Tekstpodstawowywcity2"/>
        <w:spacing w:after="0" w:line="276" w:lineRule="auto"/>
        <w:ind w:left="0" w:firstLine="340"/>
        <w:rPr>
          <w:b/>
          <w:szCs w:val="24"/>
        </w:rPr>
      </w:pPr>
    </w:p>
    <w:p w14:paraId="58585CB6" w14:textId="7934CD95" w:rsidR="0066256F" w:rsidRPr="0077195D" w:rsidRDefault="0066256F" w:rsidP="008B743E">
      <w:pPr>
        <w:pStyle w:val="Tekstpodstawowywcity2"/>
        <w:spacing w:after="0" w:line="276" w:lineRule="auto"/>
        <w:ind w:left="0" w:firstLine="340"/>
        <w:rPr>
          <w:szCs w:val="24"/>
        </w:rPr>
      </w:pPr>
      <w:r w:rsidRPr="0077195D">
        <w:rPr>
          <w:b/>
          <w:szCs w:val="24"/>
        </w:rPr>
        <w:t>§ 4.</w:t>
      </w:r>
      <w:r w:rsidRPr="0077195D">
        <w:rPr>
          <w:szCs w:val="24"/>
        </w:rPr>
        <w:t xml:space="preserve"> Uchwała wchodzi w życie </w:t>
      </w:r>
      <w:r w:rsidR="00030BF9" w:rsidRPr="0077195D">
        <w:rPr>
          <w:rFonts w:eastAsia="Times New Roman"/>
          <w:szCs w:val="24"/>
          <w:lang w:val="pl" w:eastAsia="pl" w:bidi="ar"/>
        </w:rPr>
        <w:t>z dniem podjęcia</w:t>
      </w:r>
      <w:r w:rsidRPr="0077195D">
        <w:rPr>
          <w:szCs w:val="24"/>
        </w:rPr>
        <w:t>.</w:t>
      </w:r>
    </w:p>
    <w:p w14:paraId="50E98B6E" w14:textId="77777777" w:rsidR="0066256F" w:rsidRPr="0077195D" w:rsidRDefault="0066256F" w:rsidP="008B743E">
      <w:pPr>
        <w:spacing w:after="0" w:line="240" w:lineRule="auto"/>
        <w:ind w:left="0" w:firstLine="0"/>
        <w:rPr>
          <w:color w:val="auto"/>
        </w:rPr>
      </w:pPr>
    </w:p>
    <w:p w14:paraId="2A96E895" w14:textId="77777777" w:rsidR="0066256F" w:rsidRDefault="0066256F" w:rsidP="008B743E">
      <w:pPr>
        <w:spacing w:after="0" w:line="240" w:lineRule="auto"/>
        <w:ind w:left="0" w:firstLine="0"/>
        <w:rPr>
          <w:color w:val="auto"/>
        </w:rPr>
      </w:pPr>
    </w:p>
    <w:p w14:paraId="02F50936" w14:textId="77777777" w:rsidR="008B743E" w:rsidRPr="0077195D" w:rsidRDefault="008B743E" w:rsidP="008B743E">
      <w:pPr>
        <w:spacing w:after="0" w:line="240" w:lineRule="auto"/>
        <w:ind w:left="0" w:firstLine="0"/>
        <w:rPr>
          <w:color w:val="auto"/>
        </w:rPr>
      </w:pPr>
    </w:p>
    <w:p w14:paraId="7A656C00" w14:textId="77777777" w:rsidR="0066256F" w:rsidRPr="0077195D" w:rsidRDefault="0066256F" w:rsidP="008B743E">
      <w:pPr>
        <w:spacing w:line="720" w:lineRule="auto"/>
        <w:ind w:left="4254" w:firstLine="709"/>
        <w:rPr>
          <w:b/>
          <w:color w:val="auto"/>
        </w:rPr>
      </w:pPr>
      <w:r w:rsidRPr="0077195D">
        <w:rPr>
          <w:b/>
          <w:color w:val="auto"/>
        </w:rPr>
        <w:t>Przewodniczący Rady Miejskiej</w:t>
      </w:r>
    </w:p>
    <w:p w14:paraId="69094135" w14:textId="151BA00B" w:rsidR="0066256F" w:rsidRPr="0077195D" w:rsidRDefault="0066256F" w:rsidP="008B743E">
      <w:pPr>
        <w:spacing w:line="720" w:lineRule="auto"/>
        <w:rPr>
          <w:b/>
          <w:color w:val="auto"/>
        </w:rPr>
      </w:pPr>
      <w:r w:rsidRPr="0077195D">
        <w:rPr>
          <w:b/>
          <w:color w:val="auto"/>
        </w:rPr>
        <w:tab/>
      </w:r>
      <w:r w:rsidRPr="0077195D">
        <w:rPr>
          <w:b/>
          <w:color w:val="auto"/>
        </w:rPr>
        <w:tab/>
      </w:r>
      <w:r w:rsidRPr="0077195D">
        <w:rPr>
          <w:b/>
          <w:color w:val="auto"/>
        </w:rPr>
        <w:tab/>
      </w:r>
      <w:r w:rsidRPr="0077195D">
        <w:rPr>
          <w:b/>
          <w:color w:val="auto"/>
        </w:rPr>
        <w:tab/>
      </w:r>
      <w:r w:rsidRPr="0077195D">
        <w:rPr>
          <w:b/>
          <w:color w:val="auto"/>
        </w:rPr>
        <w:tab/>
      </w:r>
      <w:r w:rsidRPr="0077195D">
        <w:rPr>
          <w:b/>
          <w:color w:val="auto"/>
        </w:rPr>
        <w:tab/>
      </w:r>
      <w:r w:rsidRPr="0077195D">
        <w:rPr>
          <w:b/>
          <w:color w:val="auto"/>
        </w:rPr>
        <w:tab/>
      </w:r>
      <w:r w:rsidRPr="0077195D">
        <w:rPr>
          <w:b/>
          <w:color w:val="auto"/>
        </w:rPr>
        <w:tab/>
      </w:r>
      <w:r w:rsidRPr="0077195D">
        <w:rPr>
          <w:b/>
          <w:color w:val="auto"/>
        </w:rPr>
        <w:tab/>
      </w:r>
      <w:r w:rsidR="0077195D">
        <w:rPr>
          <w:b/>
          <w:color w:val="auto"/>
        </w:rPr>
        <w:t xml:space="preserve">    </w:t>
      </w:r>
      <w:r w:rsidRPr="0077195D">
        <w:rPr>
          <w:b/>
          <w:color w:val="auto"/>
        </w:rPr>
        <w:t xml:space="preserve">  Piotr Słoka</w:t>
      </w:r>
    </w:p>
    <w:p w14:paraId="5573B430" w14:textId="77777777" w:rsidR="0066256F" w:rsidRPr="0077195D" w:rsidRDefault="0066256F">
      <w:pPr>
        <w:spacing w:after="0" w:line="417" w:lineRule="auto"/>
        <w:ind w:left="2458" w:right="2429" w:firstLine="161"/>
        <w:jc w:val="left"/>
      </w:pPr>
    </w:p>
    <w:p w14:paraId="2A9DB344" w14:textId="1BF7BC51" w:rsidR="00030BF9" w:rsidRPr="0077195D" w:rsidRDefault="00030BF9">
      <w:pPr>
        <w:spacing w:after="160" w:line="278" w:lineRule="auto"/>
        <w:ind w:left="0" w:firstLine="0"/>
        <w:jc w:val="left"/>
      </w:pPr>
      <w:r w:rsidRPr="0077195D">
        <w:br w:type="page"/>
      </w:r>
    </w:p>
    <w:p w14:paraId="7EF2EFE5" w14:textId="78507FD2" w:rsidR="009F21F9" w:rsidRPr="0077195D" w:rsidRDefault="008B743E">
      <w:pPr>
        <w:pStyle w:val="Nagwek1"/>
      </w:pPr>
      <w:r w:rsidRPr="0077195D">
        <w:lastRenderedPageBreak/>
        <w:t xml:space="preserve">UZASADNIENIE </w:t>
      </w:r>
    </w:p>
    <w:p w14:paraId="03F22913" w14:textId="7C4CB8C8" w:rsidR="00B077AD" w:rsidRPr="0077195D" w:rsidRDefault="00B077AD" w:rsidP="008B743E">
      <w:pPr>
        <w:spacing w:after="0" w:line="288" w:lineRule="auto"/>
        <w:ind w:left="-6" w:firstLine="340"/>
      </w:pPr>
      <w:r w:rsidRPr="00DC2456">
        <w:rPr>
          <w:spacing w:val="-12"/>
        </w:rPr>
        <w:t xml:space="preserve">Zgodnie z art. 2 ust. 1 </w:t>
      </w:r>
      <w:r w:rsidR="000A22B7" w:rsidRPr="00DC2456">
        <w:rPr>
          <w:spacing w:val="-12"/>
        </w:rPr>
        <w:t>z dnia 9 października 2015 r. o rewitalizacji</w:t>
      </w:r>
      <w:r w:rsidR="00DC2456" w:rsidRPr="00DC2456">
        <w:rPr>
          <w:spacing w:val="-12"/>
        </w:rPr>
        <w:t xml:space="preserve"> </w:t>
      </w:r>
      <w:r w:rsidR="00DC2456" w:rsidRPr="00DC2456">
        <w:rPr>
          <w:spacing w:val="-12"/>
          <w:lang w:val="pl" w:eastAsia="pl" w:bidi="ar"/>
        </w:rPr>
        <w:t>(</w:t>
      </w:r>
      <w:r w:rsidR="00DC2456" w:rsidRPr="00DC2456">
        <w:rPr>
          <w:spacing w:val="-12"/>
        </w:rPr>
        <w:t>Dz. U. z 2024 r. poz.</w:t>
      </w:r>
      <w:r w:rsidR="00DC2456" w:rsidRPr="0077195D">
        <w:t xml:space="preserve"> 278)</w:t>
      </w:r>
      <w:r w:rsidRPr="0077195D">
        <w:t xml:space="preserve">, </w:t>
      </w:r>
      <w:r w:rsidRPr="00F622DF">
        <w:rPr>
          <w:spacing w:val="-2"/>
        </w:rPr>
        <w:t>rewitalizacja stanowi proces wyprowadzania ze stanu kryzysowego obszarów</w:t>
      </w:r>
      <w:r w:rsidRPr="0077195D">
        <w:t xml:space="preserve"> zdegradowanych, prowadzony w sposób kompleksowy, poprzez zintegrowane działania</w:t>
      </w:r>
      <w:r w:rsidR="00F622DF">
        <w:t xml:space="preserve"> </w:t>
      </w:r>
      <w:r w:rsidRPr="0077195D">
        <w:t xml:space="preserve">na rzecz lokalnej społeczności, przestrzeni i gospodarki, skoncentrowane terytorialnie, prowadzone przez interesariuszy rewitalizacji na podstawie gminnego programu rewitalizacji. Rewitalizacja oznacza zatem wieloletnie działanie władz samorządu lokalnego koordynujących proces zmian </w:t>
      </w:r>
      <w:r w:rsidR="000A22B7" w:rsidRPr="0077195D">
        <w:t>służących temu</w:t>
      </w:r>
      <w:r w:rsidRPr="0077195D">
        <w:t>, aby te obszary gminy, na których kumulują się problemy - przede wszystkim społeczne - doprowadzić do stanu, w którym nie będą się one tak negatywnie wyróżniać się na tle całej gminy.</w:t>
      </w:r>
    </w:p>
    <w:p w14:paraId="18710DD0" w14:textId="61F09DD0" w:rsidR="000A22B7" w:rsidRPr="0077195D" w:rsidRDefault="000A22B7" w:rsidP="008B743E">
      <w:pPr>
        <w:spacing w:after="0" w:line="288" w:lineRule="auto"/>
        <w:ind w:left="-6" w:firstLine="340"/>
      </w:pPr>
      <w:r w:rsidRPr="0077195D">
        <w:t>Na mocy art. 3 ust. 1 ustawy o rewitalizacji przygotowanie, koordynowanie i tworzenie warunków do prowadzenia rewitalizacji, a także jej prowadzenie w zakresie właściwości gminy, stanowią jej zadanie własne. Tworzenie warunków do prowadzenia rewitalizacji oznacza konieczność opracowania gminnego programu rewitalizacji. Zgodnie z art. 14 ust. 1 ustawy o rewitalizacji gminny program rewitalizacji przyjmuje, w drodze uchwały, rada gminy. Natomiast zgodnie z art. 19 ww. ustawy gminny program rewitalizacji nie stanowi aktu prawa miejscowego.</w:t>
      </w:r>
    </w:p>
    <w:p w14:paraId="57331C8B" w14:textId="08E1AE34" w:rsidR="000A22B7" w:rsidRPr="0077195D" w:rsidRDefault="000A22B7" w:rsidP="008B743E">
      <w:pPr>
        <w:spacing w:after="0" w:line="288" w:lineRule="auto"/>
        <w:ind w:left="-6" w:firstLine="340"/>
      </w:pPr>
      <w:r w:rsidRPr="0077195D">
        <w:t>Dotychczas proces rewitalizacji w Mieście i Gminie Końskie prowadzon</w:t>
      </w:r>
      <w:r w:rsidR="0077195D">
        <w:t>y</w:t>
      </w:r>
      <w:r w:rsidRPr="0077195D">
        <w:t xml:space="preserve"> był w oparciu </w:t>
      </w:r>
      <w:r w:rsidR="00997B91">
        <w:br/>
      </w:r>
      <w:r w:rsidRPr="0077195D">
        <w:t xml:space="preserve">o Program Rewitalizacji, przyjęty uchwałą Nr XXXV/344/2017 Rady Miejskiej w Końskich </w:t>
      </w:r>
      <w:r w:rsidR="00997B91">
        <w:br/>
      </w:r>
      <w:r w:rsidRPr="0077195D">
        <w:t>z dnia 12 czerwca 2017 r. w sprawie uchwalenia Programu Rewitalizacji Miasta i Gminy Końskie na lata 2017-2023. Przy</w:t>
      </w:r>
      <w:r w:rsidR="00672B60" w:rsidRPr="0077195D">
        <w:t>gotowanie i przy</w:t>
      </w:r>
      <w:r w:rsidRPr="0077195D">
        <w:t>jęcie</w:t>
      </w:r>
      <w:r w:rsidR="00672B60" w:rsidRPr="0077195D">
        <w:t xml:space="preserve"> – w oparciu o przepisy ww. ustawy –</w:t>
      </w:r>
      <w:r w:rsidRPr="0077195D">
        <w:t xml:space="preserve"> </w:t>
      </w:r>
      <w:r w:rsidR="00672B60" w:rsidRPr="0077195D">
        <w:t>g</w:t>
      </w:r>
      <w:r w:rsidRPr="0077195D">
        <w:t xml:space="preserve">minnego </w:t>
      </w:r>
      <w:r w:rsidR="00672B60" w:rsidRPr="0077195D">
        <w:t>p</w:t>
      </w:r>
      <w:r w:rsidRPr="0077195D">
        <w:t xml:space="preserve">rogramu </w:t>
      </w:r>
      <w:r w:rsidR="00672B60" w:rsidRPr="0077195D">
        <w:t>r</w:t>
      </w:r>
      <w:r w:rsidRPr="0077195D">
        <w:t>ewitalizacji ma zapewnić kontynuację dotychczas realizowanych działań w nowych uwarunkowaniach prawnych – od początku 2024 r</w:t>
      </w:r>
      <w:r w:rsidR="00EE613D">
        <w:t>.</w:t>
      </w:r>
      <w:r w:rsidRPr="0077195D">
        <w:t xml:space="preserve"> prowadzenie procesu rewitalizacji może odbywać się wyłącznie w oparciu o przepisy ustawy o rewitalizacji</w:t>
      </w:r>
      <w:r w:rsidR="00672B60" w:rsidRPr="0077195D">
        <w:t xml:space="preserve">. </w:t>
      </w:r>
    </w:p>
    <w:p w14:paraId="73618F82" w14:textId="3CA19588" w:rsidR="00A8346F" w:rsidRPr="0077195D" w:rsidRDefault="00672B60" w:rsidP="008B743E">
      <w:pPr>
        <w:spacing w:after="0" w:line="288" w:lineRule="auto"/>
        <w:ind w:left="-6" w:firstLine="340"/>
      </w:pPr>
      <w:r w:rsidRPr="0077195D">
        <w:t xml:space="preserve">Przygotowanie gminnego programu rewitalizacji </w:t>
      </w:r>
      <w:r w:rsidR="00A8346F" w:rsidRPr="0077195D">
        <w:t xml:space="preserve">poprzedziło wyznaczenie obszaru rewitalizacji, co dokonało się uchwałą Nr XLVI/437/2022 Rady Miejskiej w Końskich z dnia </w:t>
      </w:r>
      <w:r w:rsidR="009D5A28">
        <w:br/>
      </w:r>
      <w:r w:rsidR="00A8346F" w:rsidRPr="0077195D">
        <w:t xml:space="preserve">5 sierpnia 2022 r. w sprawie wyznaczenia obszaru zdegradowanego i obszaru rewitalizacji Miasta i Gminy Końskie. Uchwała określa trzy podobszary rewitalizacji: 1) podobszar „Centrum”, 2) podobszar „Sielpia Wielka”, 3) podobszar „Stara Kuźnica”. </w:t>
      </w:r>
    </w:p>
    <w:p w14:paraId="5D51F5A3" w14:textId="42591C8E" w:rsidR="00A8346F" w:rsidRPr="0077195D" w:rsidRDefault="00A8346F" w:rsidP="008B743E">
      <w:pPr>
        <w:spacing w:after="0" w:line="288" w:lineRule="auto"/>
        <w:ind w:left="-6" w:firstLine="340"/>
      </w:pPr>
      <w:r w:rsidRPr="0077195D">
        <w:t>Następnie M</w:t>
      </w:r>
      <w:r w:rsidR="000A22B7" w:rsidRPr="0077195D">
        <w:t xml:space="preserve">iasto i Gmina Końskie, na mocy uchwały Nr XLIX/457/2022 Rady Miejskiej w Końskich z dnia 21 października 2022 r. przystąpiło do sporządzenia Gminnego Programu Rewitalizacji. </w:t>
      </w:r>
      <w:r w:rsidR="00CB1F57" w:rsidRPr="0077195D">
        <w:t xml:space="preserve">Prace objęty szereg działań o różnym charakterze, w tym wiele </w:t>
      </w:r>
      <w:r w:rsidR="00EE613D">
        <w:br/>
      </w:r>
      <w:r w:rsidR="00CB1F57" w:rsidRPr="0077195D">
        <w:t>z zakresu partycypacji społecznej.</w:t>
      </w:r>
      <w:r w:rsidR="0055782B" w:rsidRPr="0077195D">
        <w:t xml:space="preserve"> Miały one m</w:t>
      </w:r>
      <w:r w:rsidRPr="0077195D">
        <w:t xml:space="preserve">iejsce </w:t>
      </w:r>
      <w:r w:rsidR="0055782B" w:rsidRPr="0077195D">
        <w:t>między</w:t>
      </w:r>
      <w:r w:rsidRPr="0077195D">
        <w:t xml:space="preserve"> 28 marca </w:t>
      </w:r>
      <w:r w:rsidR="0055782B" w:rsidRPr="0077195D">
        <w:t>a</w:t>
      </w:r>
      <w:r w:rsidRPr="0077195D">
        <w:t xml:space="preserve"> 27 kwietnia 2023 r. </w:t>
      </w:r>
      <w:r w:rsidR="00EE613D">
        <w:br/>
      </w:r>
      <w:r w:rsidR="0055782B" w:rsidRPr="0077195D">
        <w:t>i objęły spotkania, spacer studyjny oraz zbieranie uwag w formie elektronicznej i papierowej.</w:t>
      </w:r>
      <w:r w:rsidR="00A60708" w:rsidRPr="0077195D">
        <w:t xml:space="preserve"> </w:t>
      </w:r>
    </w:p>
    <w:p w14:paraId="0BC801D5" w14:textId="1340F4F5" w:rsidR="002E5F39" w:rsidRPr="0077195D" w:rsidRDefault="00A8346F" w:rsidP="008B743E">
      <w:pPr>
        <w:spacing w:after="0" w:line="288" w:lineRule="auto"/>
        <w:ind w:left="-6" w:firstLine="340"/>
      </w:pPr>
      <w:r w:rsidRPr="0077195D">
        <w:t xml:space="preserve">W </w:t>
      </w:r>
      <w:r w:rsidR="0055782B" w:rsidRPr="0077195D">
        <w:t xml:space="preserve">rezultacie </w:t>
      </w:r>
      <w:r w:rsidR="001653AB" w:rsidRPr="0077195D">
        <w:t xml:space="preserve">rozpatrzenia uwag zgłoszonych w ramach </w:t>
      </w:r>
      <w:r w:rsidR="0055782B" w:rsidRPr="0077195D">
        <w:t xml:space="preserve">konsultacji społecznych oraz opiniowania projektu przez upoważnione podmioty lub organy </w:t>
      </w:r>
      <w:r w:rsidR="001653AB" w:rsidRPr="0077195D">
        <w:t xml:space="preserve">sformułowano skorygowany tekst Gminnego Programu Rewitalizacji Miasta i Gminy Końskie na lata 2023-2030, który został opublikowany </w:t>
      </w:r>
      <w:r w:rsidR="002E5F39" w:rsidRPr="0077195D">
        <w:t xml:space="preserve">na stronie internetowej Urzędu Miasta i Gminy </w:t>
      </w:r>
      <w:r w:rsidR="00997B91">
        <w:t xml:space="preserve">w Końskich </w:t>
      </w:r>
      <w:r w:rsidR="002E5F39" w:rsidRPr="0077195D">
        <w:t>27 czerwca 2023 r.</w:t>
      </w:r>
    </w:p>
    <w:p w14:paraId="72933393" w14:textId="30C5C2B3" w:rsidR="002E5F39" w:rsidRPr="0077195D" w:rsidRDefault="002E5F39" w:rsidP="008B743E">
      <w:pPr>
        <w:spacing w:after="0" w:line="288" w:lineRule="auto"/>
        <w:ind w:left="-6" w:firstLine="340"/>
      </w:pPr>
      <w:bookmarkStart w:id="0" w:name="_Hlk171787791"/>
      <w:r w:rsidRPr="0077195D">
        <w:lastRenderedPageBreak/>
        <w:t xml:space="preserve">W tym czasie Regionalny Dyrektor Ochrony Środowiska w Kielcach uzgodnił konieczność przeprowadzenia strategicznej oceny oddziaływania </w:t>
      </w:r>
      <w:r w:rsidR="0038261F" w:rsidRPr="0077195D">
        <w:t xml:space="preserve">na środowisko </w:t>
      </w:r>
      <w:r w:rsidRPr="0077195D">
        <w:t xml:space="preserve">projektu Gminnego Programu Rewitalizacji Miasta i Gminy Końskie na lata 2023-2030. </w:t>
      </w:r>
      <w:bookmarkEnd w:id="0"/>
      <w:r w:rsidRPr="0077195D">
        <w:t>Sporządzenie prognozy oddziaływania na środowisko oraz następująca po nim procedura zajęła p</w:t>
      </w:r>
      <w:r w:rsidR="00EE613D">
        <w:t>rawie</w:t>
      </w:r>
      <w:r w:rsidRPr="0077195D">
        <w:t xml:space="preserve"> rok. </w:t>
      </w:r>
      <w:r w:rsidR="007C0F91" w:rsidRPr="0077195D">
        <w:t xml:space="preserve">Udział społeczeństwa w procedurze zapewniono w dniach od 28 czerwca do 19 lipca 2024 r. </w:t>
      </w:r>
    </w:p>
    <w:p w14:paraId="35F2E230" w14:textId="41DC129F" w:rsidR="00EE613D" w:rsidRPr="0077195D" w:rsidRDefault="009D1CA3" w:rsidP="008B743E">
      <w:pPr>
        <w:spacing w:after="0" w:line="288" w:lineRule="auto"/>
        <w:ind w:left="-6" w:firstLine="340"/>
      </w:pPr>
      <w:r w:rsidRPr="0077195D">
        <w:t>W związku z tym, że projekt GPR oczekiwał na uchwalenie ponad rok w tym czasie ujawniły się czynniki wymuszające dokonanie w tekście zmian w stosunku do wersji GPR</w:t>
      </w:r>
      <w:r w:rsidR="002E5F39" w:rsidRPr="0077195D">
        <w:t xml:space="preserve"> </w:t>
      </w:r>
      <w:r w:rsidRPr="0077195D">
        <w:t xml:space="preserve">opublikowanej po rozpatrzeniu uwag i opinii. Wszystkie te zmiany są rezultatem albo upływającego czasu albo toczących się procedur, zmian legislacyjnych, nowych okoliczności formalnych. Żadna z tych zmian nie wpływa w istotny sposób na modyfikację treści GPR. </w:t>
      </w:r>
      <w:r w:rsidR="00EE613D">
        <w:br/>
      </w:r>
      <w:r w:rsidRPr="0077195D">
        <w:t xml:space="preserve">Aby dochować standardów przejrzystości poniżej </w:t>
      </w:r>
      <w:r w:rsidR="00477E9C" w:rsidRPr="0077195D">
        <w:t>przedstawiono</w:t>
      </w:r>
      <w:r w:rsidRPr="0077195D">
        <w:t xml:space="preserve"> wszystkie przesłanki dokonania w lipcu 2024 r</w:t>
      </w:r>
      <w:r w:rsidR="00EE613D">
        <w:t>.</w:t>
      </w:r>
      <w:r w:rsidRPr="0077195D">
        <w:t xml:space="preserve"> punktowych zmian w tekście GPR </w:t>
      </w:r>
      <w:r w:rsidR="00477E9C" w:rsidRPr="0077195D">
        <w:t>wskazując</w:t>
      </w:r>
      <w:r w:rsidRPr="0077195D">
        <w:t xml:space="preserve"> istotę dokonanych zmian.</w:t>
      </w:r>
    </w:p>
    <w:p w14:paraId="271FB649" w14:textId="70848AB0" w:rsidR="009D1CA3" w:rsidRPr="0077195D" w:rsidRDefault="009D1CA3" w:rsidP="008B743E">
      <w:pPr>
        <w:spacing w:after="0" w:line="288" w:lineRule="auto"/>
        <w:ind w:left="-6" w:firstLine="340"/>
      </w:pPr>
      <w:r w:rsidRPr="0077195D">
        <w:t>1. Przesunięcie początku realizacji GPR na rok 2024, co skutkuje zmianą w tytule programu</w:t>
      </w:r>
      <w:r w:rsidR="009A00F7" w:rsidRPr="0077195D">
        <w:t xml:space="preserve"> (Gminny Program Rewitalizacji Miasta i Gminy Końskie na lata 2024-2030)</w:t>
      </w:r>
      <w:r w:rsidRPr="0077195D">
        <w:t xml:space="preserve">, zmianą </w:t>
      </w:r>
      <w:r w:rsidR="00EE613D">
        <w:br/>
      </w:r>
      <w:r w:rsidRPr="0077195D">
        <w:t xml:space="preserve">w harmonogramach zawartych w programie, a także drobnymi korektami redakcyjnymi </w:t>
      </w:r>
      <w:r w:rsidR="00EE613D">
        <w:br/>
      </w:r>
      <w:r w:rsidRPr="0077195D">
        <w:t>w tekście.</w:t>
      </w:r>
    </w:p>
    <w:p w14:paraId="0D402525" w14:textId="2465C2E7" w:rsidR="00B27940" w:rsidRPr="0077195D" w:rsidRDefault="009D1CA3" w:rsidP="008B743E">
      <w:pPr>
        <w:spacing w:after="0" w:line="288" w:lineRule="auto"/>
        <w:ind w:left="-6" w:firstLine="340"/>
      </w:pPr>
      <w:r w:rsidRPr="0077195D">
        <w:t xml:space="preserve">2. </w:t>
      </w:r>
      <w:bookmarkStart w:id="1" w:name="_Hlk171787913"/>
      <w:r w:rsidR="00B27940" w:rsidRPr="0077195D">
        <w:t>W piśmie WOO-III.410.3.15.2024.AS z dnia  24 czerwca 2024 r., w którym Regionalny Dyrektor Ochrony Środowiska wydał opinię do projektu Gminn</w:t>
      </w:r>
      <w:r w:rsidR="002C171A">
        <w:t>ego</w:t>
      </w:r>
      <w:r w:rsidR="00B27940" w:rsidRPr="0077195D">
        <w:t xml:space="preserve"> Program Rewitalizacji Miasta i Gminy Końskie na lata 2023-2030 wraz z prognozą oddziaływania na środowisko, </w:t>
      </w:r>
      <w:r w:rsidR="0038261F" w:rsidRPr="0077195D">
        <w:t xml:space="preserve">został </w:t>
      </w:r>
      <w:r w:rsidR="00B27940" w:rsidRPr="0077195D">
        <w:t>postawi</w:t>
      </w:r>
      <w:r w:rsidR="0038261F" w:rsidRPr="0077195D">
        <w:t>ony</w:t>
      </w:r>
      <w:r w:rsidR="00B27940" w:rsidRPr="0077195D">
        <w:t xml:space="preserve"> warunek, aby w treści GPR zawarto zapisy dotyczące wymogu takiego planowania i realizacji zadań rewitalizacyjnych, aby nie pogorszyć stanu siedlisk i gatunków obszaru Natura 2000 Dolina Czarnej. </w:t>
      </w:r>
      <w:bookmarkEnd w:id="1"/>
    </w:p>
    <w:p w14:paraId="2CE24159" w14:textId="0E3C77D5" w:rsidR="00D92DF1" w:rsidRPr="0077195D" w:rsidRDefault="009D1CA3" w:rsidP="008B743E">
      <w:pPr>
        <w:spacing w:after="0" w:line="288" w:lineRule="auto"/>
        <w:ind w:left="-6" w:firstLine="340"/>
      </w:pPr>
      <w:r w:rsidRPr="0077195D">
        <w:t>3. W</w:t>
      </w:r>
      <w:r w:rsidR="00D92DF1" w:rsidRPr="0077195D">
        <w:t xml:space="preserve"> sierpniu 2023 r</w:t>
      </w:r>
      <w:r w:rsidR="00EE613D">
        <w:t>.</w:t>
      </w:r>
      <w:r w:rsidR="00D92DF1" w:rsidRPr="0077195D">
        <w:t xml:space="preserve"> podpisany został przez Ministra Funduszy i Polityki Regionalnej zaktualizowany dokument „</w:t>
      </w:r>
      <w:r w:rsidR="00D23113" w:rsidRPr="0077195D">
        <w:t>Zasady realizacji instrumentów terytorialnych w Polsce</w:t>
      </w:r>
      <w:r w:rsidR="00D92DF1" w:rsidRPr="0077195D">
        <w:t xml:space="preserve"> </w:t>
      </w:r>
      <w:r w:rsidR="00EE613D">
        <w:br/>
      </w:r>
      <w:r w:rsidR="00D23113" w:rsidRPr="0077195D">
        <w:t>w perspektywie finansowej UE na lata 2021-2027</w:t>
      </w:r>
      <w:r w:rsidR="00D92DF1" w:rsidRPr="0077195D">
        <w:t xml:space="preserve">” regulujący między innymi zasady na, jaki gminne programy rewitalizacji będą mogły być uznane za </w:t>
      </w:r>
      <w:r w:rsidR="00D23113" w:rsidRPr="0077195D">
        <w:t>strategi</w:t>
      </w:r>
      <w:r w:rsidR="00D92DF1" w:rsidRPr="0077195D">
        <w:t>e</w:t>
      </w:r>
      <w:r w:rsidR="00D23113" w:rsidRPr="0077195D">
        <w:t xml:space="preserve"> IIT</w:t>
      </w:r>
      <w:r w:rsidR="00D92DF1" w:rsidRPr="0077195D">
        <w:t>, a tym samym umożliwiać ujętym w nich przedsięwzięciom ubieganie się o współfinansowanie ze funduszy europejskich. W szczególności odbywa się to poprzez umieszczenie GPR na wykazie gminnych programów rewitalizacji prowadzonym przez właściwą Instytucję Zarządzającą odpowiednim programem regionalnym po tym, jak ten GPR zostanie pozytywnie zaopiniowany pod kątem spełniania warunków opisanych w ww. dokumencie.</w:t>
      </w:r>
    </w:p>
    <w:p w14:paraId="05C1AF29" w14:textId="40CDD49C" w:rsidR="00D23113" w:rsidRPr="0077195D" w:rsidRDefault="00D92DF1" w:rsidP="008B743E">
      <w:pPr>
        <w:spacing w:after="0" w:line="288" w:lineRule="auto"/>
        <w:ind w:left="-6" w:firstLine="340"/>
      </w:pPr>
      <w:r w:rsidRPr="0077195D">
        <w:t xml:space="preserve">Jeden z tych warunków dotyczy </w:t>
      </w:r>
      <w:r w:rsidR="00D23113" w:rsidRPr="0077195D">
        <w:t>zapewnieni</w:t>
      </w:r>
      <w:r w:rsidRPr="0077195D">
        <w:t>a</w:t>
      </w:r>
      <w:r w:rsidR="00D23113" w:rsidRPr="0077195D">
        <w:t xml:space="preserve"> komplementarności</w:t>
      </w:r>
      <w:r w:rsidRPr="0077195D">
        <w:t xml:space="preserve"> przedsięwzięć ujętych w GPR</w:t>
      </w:r>
      <w:r w:rsidR="00D23113" w:rsidRPr="0077195D">
        <w:t xml:space="preserve"> w różnych wymiarach.</w:t>
      </w:r>
      <w:r w:rsidRPr="0077195D">
        <w:t xml:space="preserve"> Aby zminimalizować ryzyko, że </w:t>
      </w:r>
      <w:r w:rsidR="009A00F7" w:rsidRPr="0077195D">
        <w:t xml:space="preserve">weryfikacja tego </w:t>
      </w:r>
      <w:r w:rsidRPr="0077195D">
        <w:t>zagadnieni</w:t>
      </w:r>
      <w:r w:rsidR="009A00F7" w:rsidRPr="0077195D">
        <w:t>a</w:t>
      </w:r>
      <w:r w:rsidRPr="0077195D">
        <w:t xml:space="preserve"> </w:t>
      </w:r>
      <w:r w:rsidR="002F376B">
        <w:br/>
      </w:r>
      <w:r w:rsidR="009A00F7" w:rsidRPr="0077195D">
        <w:t xml:space="preserve">w odniesieniu do Gminnego Programu Rewitalizacji Miasta i Gminy Końskie na lata </w:t>
      </w:r>
      <w:r w:rsidR="00EE613D">
        <w:br/>
      </w:r>
      <w:r w:rsidR="009A00F7" w:rsidRPr="0077195D">
        <w:t xml:space="preserve">2024-2030 wzbudzi jakiekolwiek wątpliwości, dodano tekst wprost wyjaśniający, jak zapewniono komplementarność przedsięwzięć w ramach GPR.  </w:t>
      </w:r>
    </w:p>
    <w:p w14:paraId="6505E0B7" w14:textId="6EF2D907" w:rsidR="00AF4C96" w:rsidRPr="0077195D" w:rsidRDefault="009D1CA3" w:rsidP="008B743E">
      <w:pPr>
        <w:spacing w:after="0" w:line="288" w:lineRule="auto"/>
        <w:ind w:left="-6" w:firstLine="340"/>
      </w:pPr>
      <w:r w:rsidRPr="0077195D">
        <w:t xml:space="preserve">4. </w:t>
      </w:r>
      <w:r w:rsidR="009A00F7" w:rsidRPr="0077195D">
        <w:t xml:space="preserve">Od kilku lat zapowiadano, że gminy </w:t>
      </w:r>
      <w:r w:rsidR="00EC40B7" w:rsidRPr="0077195D">
        <w:t>sporządzające</w:t>
      </w:r>
      <w:r w:rsidR="009A00F7" w:rsidRPr="0077195D">
        <w:t xml:space="preserve"> gminne programy rewitalizacji będą mogły </w:t>
      </w:r>
      <w:r w:rsidR="00EC40B7" w:rsidRPr="0077195D">
        <w:t>otrzymać</w:t>
      </w:r>
      <w:r w:rsidR="009A00F7" w:rsidRPr="0077195D">
        <w:t xml:space="preserve"> </w:t>
      </w:r>
      <w:r w:rsidR="00EC40B7" w:rsidRPr="0077195D">
        <w:t>do</w:t>
      </w:r>
      <w:r w:rsidR="009A00F7" w:rsidRPr="0077195D">
        <w:t>finansow</w:t>
      </w:r>
      <w:r w:rsidR="00EC40B7" w:rsidRPr="0077195D">
        <w:t>anie</w:t>
      </w:r>
      <w:r w:rsidR="009A00F7" w:rsidRPr="0077195D">
        <w:t xml:space="preserve"> z Krajowego Programu Odbudowy i </w:t>
      </w:r>
      <w:r w:rsidR="00B077AD" w:rsidRPr="0077195D">
        <w:t>Z</w:t>
      </w:r>
      <w:r w:rsidR="009A00F7" w:rsidRPr="0077195D">
        <w:t>większania Odporności (KPO)</w:t>
      </w:r>
      <w:r w:rsidR="00EC40B7" w:rsidRPr="0077195D">
        <w:t xml:space="preserve"> na opracowanie tych dokumentów. Nabór wniosków w tym zakresie ogłoszono dopiero w maju 2024</w:t>
      </w:r>
      <w:r w:rsidR="00A73192">
        <w:t xml:space="preserve"> r</w:t>
      </w:r>
      <w:r w:rsidR="00EC40B7" w:rsidRPr="0077195D">
        <w:t>. Jego warunki stanowiły przedmiot zaskoczenia, gdyż</w:t>
      </w:r>
      <w:r w:rsidR="00AF4C96" w:rsidRPr="0077195D">
        <w:t xml:space="preserve"> gminy nie były o nich </w:t>
      </w:r>
      <w:r w:rsidR="00AF4C96" w:rsidRPr="0077195D">
        <w:lastRenderedPageBreak/>
        <w:t>wcześniej uprzedzane, a przyjęto w nich odmienne podejście niż w przypadku nowelizacji ustawy o rewitalizacji z 2023 r</w:t>
      </w:r>
      <w:r w:rsidR="00EE613D">
        <w:t>.</w:t>
      </w:r>
      <w:r w:rsidR="00AF4C96" w:rsidRPr="0077195D">
        <w:t xml:space="preserve"> (dokonanej w ramach zmiany ustawy o planowaniu </w:t>
      </w:r>
      <w:r w:rsidR="00EE613D">
        <w:br/>
      </w:r>
      <w:r w:rsidR="00AF4C96" w:rsidRPr="0077195D">
        <w:t xml:space="preserve">i zagospodarowaniu przestrzennym  i innych ustaw z dnia 7 lipca 2023 r.). Nowelizacja zakładała m.in., że do spraw dotyczących opracowania i uchwalania gminnego programu rewitalizacji wszczętych i niezakończonych przed dniem wejścia w życie nowej regulacji </w:t>
      </w:r>
      <w:r w:rsidR="002C171A">
        <w:br/>
      </w:r>
      <w:r w:rsidR="00AF4C96" w:rsidRPr="0077195D">
        <w:t>(co dotyczyło GPR Końskich), stosuje się przepisy dotychczasowe.</w:t>
      </w:r>
    </w:p>
    <w:p w14:paraId="47D33265" w14:textId="77CFC868" w:rsidR="002C630B" w:rsidRPr="0077195D" w:rsidRDefault="00AF4C96" w:rsidP="008B743E">
      <w:pPr>
        <w:spacing w:after="0" w:line="288" w:lineRule="auto"/>
        <w:ind w:left="-6" w:firstLine="340"/>
      </w:pPr>
      <w:r w:rsidRPr="0077195D">
        <w:t>Tymczasem zawarte w ogłoszonym przez Ministerstwo Rozwoju i Technologii warunki uzyskania wsparcia z KPO wymagają dostosowania się gminy do przepisów znowelizowanych. W związku z tym konieczne było wprowadzenie zmian w tekście GPR. Nie zmieniają one istoty dokumentu, mają raczej charakter</w:t>
      </w:r>
      <w:r w:rsidR="002C630B" w:rsidRPr="0077195D">
        <w:t xml:space="preserve"> redakcyjny (np. zamiast „opisu powiązań gminnego programu rewitalizacji z dokumentami strategicznymi gminy” należy w GPR „</w:t>
      </w:r>
      <w:r w:rsidRPr="0077195D">
        <w:t>opis sposobu realizacji dokumentów strategicznych gminy</w:t>
      </w:r>
      <w:r w:rsidR="002C630B" w:rsidRPr="0077195D">
        <w:t>”) lub muszą uwzględnić zmieniony stan prawny (wprowadzenie instytucji „planu ogólnego” oraz rozstrzygnięcie, że uchwałę o zasadach wyznaczania składu oraz zasadach działania Komitetu Rewitalizacji rada gminy przyjmuje obligatoryjnie przed uchwaleniem gminnego programu rewitalizacji).</w:t>
      </w:r>
    </w:p>
    <w:p w14:paraId="46453F5C" w14:textId="1572484E" w:rsidR="002C630B" w:rsidRPr="0077195D" w:rsidRDefault="002C630B" w:rsidP="008B743E">
      <w:pPr>
        <w:spacing w:after="0" w:line="288" w:lineRule="auto"/>
        <w:ind w:left="-6" w:firstLine="340"/>
      </w:pPr>
      <w:r w:rsidRPr="0077195D">
        <w:t xml:space="preserve">Wprowadzenie przez nowelizację nowego obligatoryjnego elementu GPR, jakim jest „opis sposobu zapewnienia udziału interesariuszy w procesie rewitalizacji, w tym w ramach Komitetu Rewitalizacji”, co do zasady nie rodzi potrzeby zmian w dokumencie, gdyż treści te były w nim już ujęte z racji potrzeby dostosowania się do warunków stawianym gminnym programom rewitalizacji przed „Zasady realizacji instrumentów terytorialnych w Polsce w perspektywie finansowej UE na lata 2021-2027”, aby uzyskały one wpis do regionalnego wykazu gminnych programów rewitalizacji. Jedyne zmiany dotyczyć mogą funkcjonowania Komitetu </w:t>
      </w:r>
      <w:r w:rsidRPr="00F622DF">
        <w:rPr>
          <w:spacing w:val="-2"/>
        </w:rPr>
        <w:t>Rewitalizacji, gdyż w międzyczasie doprecyzowano</w:t>
      </w:r>
      <w:r w:rsidR="00FA5009" w:rsidRPr="00F622DF">
        <w:rPr>
          <w:spacing w:val="-2"/>
        </w:rPr>
        <w:t xml:space="preserve"> tę problematykę</w:t>
      </w:r>
      <w:r w:rsidRPr="00F622DF">
        <w:rPr>
          <w:spacing w:val="-2"/>
        </w:rPr>
        <w:t xml:space="preserve"> w związku z</w:t>
      </w:r>
      <w:r w:rsidRPr="0077195D">
        <w:t xml:space="preserve"> opracowaniem i poddaniem jesienią 2023 r</w:t>
      </w:r>
      <w:r w:rsidR="00EE613D">
        <w:t>.</w:t>
      </w:r>
      <w:r w:rsidRPr="0077195D">
        <w:t xml:space="preserve"> konsultacjom społecznym projektu uchwały w sprawie określenia zasad wyznaczania składu oraz zasad działania Komitetu Rewitalizacji Miasta i Gminy Końskie</w:t>
      </w:r>
      <w:r w:rsidR="00FA5009" w:rsidRPr="0077195D">
        <w:t>.</w:t>
      </w:r>
    </w:p>
    <w:p w14:paraId="70B27B3D" w14:textId="3649736A" w:rsidR="009F21F9" w:rsidRPr="0077195D" w:rsidRDefault="00FA5009" w:rsidP="008B743E">
      <w:pPr>
        <w:spacing w:after="0" w:line="288" w:lineRule="auto"/>
        <w:ind w:left="-6" w:firstLine="340"/>
      </w:pPr>
      <w:r w:rsidRPr="0077195D">
        <w:t xml:space="preserve">Biorąc pod uwagę powyższe </w:t>
      </w:r>
      <w:r w:rsidR="002E650B" w:rsidRPr="0077195D">
        <w:t>uchwała o przyjęciu Gminnego Programu Rewitalizacji Miasta i Gminy Końsk</w:t>
      </w:r>
      <w:r w:rsidR="00EE613D">
        <w:t>ie</w:t>
      </w:r>
      <w:r w:rsidR="002E650B" w:rsidRPr="0077195D">
        <w:t xml:space="preserve"> na lata 2024-2030 jest niezbędna i w pełni uzasadniona.</w:t>
      </w:r>
    </w:p>
    <w:sectPr w:rsidR="009F21F9" w:rsidRPr="0077195D">
      <w:pgSz w:w="11906" w:h="16838"/>
      <w:pgMar w:top="1425" w:right="1414" w:bottom="1616" w:left="1416"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EA10D26"/>
    <w:multiLevelType w:val="hybridMultilevel"/>
    <w:tmpl w:val="F0A6BD4C"/>
    <w:lvl w:ilvl="0" w:tplc="A676786A">
      <w:start w:val="1"/>
      <w:numFmt w:val="decimal"/>
      <w:lvlText w:val="%1."/>
      <w:lvlJc w:val="left"/>
      <w:pPr>
        <w:ind w:left="345" w:hanging="360"/>
      </w:pPr>
      <w:rPr>
        <w:rFonts w:hint="default"/>
      </w:rPr>
    </w:lvl>
    <w:lvl w:ilvl="1" w:tplc="04150019" w:tentative="1">
      <w:start w:val="1"/>
      <w:numFmt w:val="lowerLetter"/>
      <w:lvlText w:val="%2."/>
      <w:lvlJc w:val="left"/>
      <w:pPr>
        <w:ind w:left="1065" w:hanging="360"/>
      </w:pPr>
    </w:lvl>
    <w:lvl w:ilvl="2" w:tplc="0415001B" w:tentative="1">
      <w:start w:val="1"/>
      <w:numFmt w:val="lowerRoman"/>
      <w:lvlText w:val="%3."/>
      <w:lvlJc w:val="right"/>
      <w:pPr>
        <w:ind w:left="1785" w:hanging="180"/>
      </w:pPr>
    </w:lvl>
    <w:lvl w:ilvl="3" w:tplc="0415000F" w:tentative="1">
      <w:start w:val="1"/>
      <w:numFmt w:val="decimal"/>
      <w:lvlText w:val="%4."/>
      <w:lvlJc w:val="left"/>
      <w:pPr>
        <w:ind w:left="2505" w:hanging="360"/>
      </w:pPr>
    </w:lvl>
    <w:lvl w:ilvl="4" w:tplc="04150019" w:tentative="1">
      <w:start w:val="1"/>
      <w:numFmt w:val="lowerLetter"/>
      <w:lvlText w:val="%5."/>
      <w:lvlJc w:val="left"/>
      <w:pPr>
        <w:ind w:left="3225" w:hanging="360"/>
      </w:pPr>
    </w:lvl>
    <w:lvl w:ilvl="5" w:tplc="0415001B" w:tentative="1">
      <w:start w:val="1"/>
      <w:numFmt w:val="lowerRoman"/>
      <w:lvlText w:val="%6."/>
      <w:lvlJc w:val="right"/>
      <w:pPr>
        <w:ind w:left="3945" w:hanging="180"/>
      </w:pPr>
    </w:lvl>
    <w:lvl w:ilvl="6" w:tplc="0415000F" w:tentative="1">
      <w:start w:val="1"/>
      <w:numFmt w:val="decimal"/>
      <w:lvlText w:val="%7."/>
      <w:lvlJc w:val="left"/>
      <w:pPr>
        <w:ind w:left="4665" w:hanging="360"/>
      </w:pPr>
    </w:lvl>
    <w:lvl w:ilvl="7" w:tplc="04150019" w:tentative="1">
      <w:start w:val="1"/>
      <w:numFmt w:val="lowerLetter"/>
      <w:lvlText w:val="%8."/>
      <w:lvlJc w:val="left"/>
      <w:pPr>
        <w:ind w:left="5385" w:hanging="360"/>
      </w:pPr>
    </w:lvl>
    <w:lvl w:ilvl="8" w:tplc="0415001B" w:tentative="1">
      <w:start w:val="1"/>
      <w:numFmt w:val="lowerRoman"/>
      <w:lvlText w:val="%9."/>
      <w:lvlJc w:val="right"/>
      <w:pPr>
        <w:ind w:left="6105" w:hanging="180"/>
      </w:pPr>
    </w:lvl>
  </w:abstractNum>
  <w:abstractNum w:abstractNumId="1" w15:restartNumberingAfterBreak="0">
    <w:nsid w:val="2F2A1477"/>
    <w:multiLevelType w:val="multilevel"/>
    <w:tmpl w:val="2F2A1477"/>
    <w:lvl w:ilvl="0">
      <w:start w:val="1"/>
      <w:numFmt w:val="decimal"/>
      <w:lvlText w:val="%1)"/>
      <w:lvlJc w:val="left"/>
      <w:pPr>
        <w:ind w:left="720" w:hanging="360"/>
      </w:pPr>
    </w:lvl>
    <w:lvl w:ilvl="1">
      <w:start w:val="1"/>
      <w:numFmt w:val="bullet"/>
      <w:lvlText w:val="−"/>
      <w:lvlJc w:val="left"/>
      <w:pPr>
        <w:ind w:left="720" w:hanging="360"/>
      </w:pPr>
      <w:rPr>
        <w:rFonts w:ascii="Arial" w:hAnsi="Arial" w:cs="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B1474E5"/>
    <w:multiLevelType w:val="multilevel"/>
    <w:tmpl w:val="4B1474E5"/>
    <w:lvl w:ilvl="0">
      <w:start w:val="1"/>
      <w:numFmt w:val="bullet"/>
      <w:pStyle w:val="Akapitzlist"/>
      <w:lvlText w:val=""/>
      <w:lvlJc w:val="left"/>
      <w:pPr>
        <w:ind w:left="709" w:hanging="352"/>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 w15:restartNumberingAfterBreak="0">
    <w:nsid w:val="62EC3639"/>
    <w:multiLevelType w:val="multilevel"/>
    <w:tmpl w:val="62EC36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6EBF5C24"/>
    <w:multiLevelType w:val="hybridMultilevel"/>
    <w:tmpl w:val="A20C4F92"/>
    <w:lvl w:ilvl="0" w:tplc="9D8C6A40">
      <w:start w:val="1"/>
      <w:numFmt w:val="decimal"/>
      <w:lvlText w:val="%1."/>
      <w:lvlJc w:val="left"/>
      <w:pPr>
        <w:ind w:left="345" w:hanging="360"/>
      </w:pPr>
      <w:rPr>
        <w:rFonts w:hint="default"/>
      </w:rPr>
    </w:lvl>
    <w:lvl w:ilvl="1" w:tplc="04150019" w:tentative="1">
      <w:start w:val="1"/>
      <w:numFmt w:val="lowerLetter"/>
      <w:lvlText w:val="%2."/>
      <w:lvlJc w:val="left"/>
      <w:pPr>
        <w:ind w:left="1065" w:hanging="360"/>
      </w:pPr>
    </w:lvl>
    <w:lvl w:ilvl="2" w:tplc="0415001B" w:tentative="1">
      <w:start w:val="1"/>
      <w:numFmt w:val="lowerRoman"/>
      <w:lvlText w:val="%3."/>
      <w:lvlJc w:val="right"/>
      <w:pPr>
        <w:ind w:left="1785" w:hanging="180"/>
      </w:pPr>
    </w:lvl>
    <w:lvl w:ilvl="3" w:tplc="0415000F" w:tentative="1">
      <w:start w:val="1"/>
      <w:numFmt w:val="decimal"/>
      <w:lvlText w:val="%4."/>
      <w:lvlJc w:val="left"/>
      <w:pPr>
        <w:ind w:left="2505" w:hanging="360"/>
      </w:pPr>
    </w:lvl>
    <w:lvl w:ilvl="4" w:tplc="04150019" w:tentative="1">
      <w:start w:val="1"/>
      <w:numFmt w:val="lowerLetter"/>
      <w:lvlText w:val="%5."/>
      <w:lvlJc w:val="left"/>
      <w:pPr>
        <w:ind w:left="3225" w:hanging="360"/>
      </w:pPr>
    </w:lvl>
    <w:lvl w:ilvl="5" w:tplc="0415001B" w:tentative="1">
      <w:start w:val="1"/>
      <w:numFmt w:val="lowerRoman"/>
      <w:lvlText w:val="%6."/>
      <w:lvlJc w:val="right"/>
      <w:pPr>
        <w:ind w:left="3945" w:hanging="180"/>
      </w:pPr>
    </w:lvl>
    <w:lvl w:ilvl="6" w:tplc="0415000F" w:tentative="1">
      <w:start w:val="1"/>
      <w:numFmt w:val="decimal"/>
      <w:lvlText w:val="%7."/>
      <w:lvlJc w:val="left"/>
      <w:pPr>
        <w:ind w:left="4665" w:hanging="360"/>
      </w:pPr>
    </w:lvl>
    <w:lvl w:ilvl="7" w:tplc="04150019" w:tentative="1">
      <w:start w:val="1"/>
      <w:numFmt w:val="lowerLetter"/>
      <w:lvlText w:val="%8."/>
      <w:lvlJc w:val="left"/>
      <w:pPr>
        <w:ind w:left="5385" w:hanging="360"/>
      </w:pPr>
    </w:lvl>
    <w:lvl w:ilvl="8" w:tplc="0415001B" w:tentative="1">
      <w:start w:val="1"/>
      <w:numFmt w:val="lowerRoman"/>
      <w:lvlText w:val="%9."/>
      <w:lvlJc w:val="right"/>
      <w:pPr>
        <w:ind w:left="6105" w:hanging="180"/>
      </w:pPr>
    </w:lvl>
  </w:abstractNum>
  <w:num w:numId="1" w16cid:durableId="456801119">
    <w:abstractNumId w:val="2"/>
  </w:num>
  <w:num w:numId="2" w16cid:durableId="250898197">
    <w:abstractNumId w:val="3"/>
  </w:num>
  <w:num w:numId="3" w16cid:durableId="54352535">
    <w:abstractNumId w:val="1"/>
  </w:num>
  <w:num w:numId="4" w16cid:durableId="325013581">
    <w:abstractNumId w:val="4"/>
  </w:num>
  <w:num w:numId="5" w16cid:durableId="8371599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21F9"/>
    <w:rsid w:val="00030BF9"/>
    <w:rsid w:val="000A22B7"/>
    <w:rsid w:val="00157848"/>
    <w:rsid w:val="001653AB"/>
    <w:rsid w:val="001C61EA"/>
    <w:rsid w:val="002C171A"/>
    <w:rsid w:val="002C53D8"/>
    <w:rsid w:val="002C630B"/>
    <w:rsid w:val="002E5F39"/>
    <w:rsid w:val="002E650B"/>
    <w:rsid w:val="002F376B"/>
    <w:rsid w:val="00345569"/>
    <w:rsid w:val="0038261F"/>
    <w:rsid w:val="00477E9C"/>
    <w:rsid w:val="005360EE"/>
    <w:rsid w:val="00536288"/>
    <w:rsid w:val="0054080D"/>
    <w:rsid w:val="0055782B"/>
    <w:rsid w:val="0059530E"/>
    <w:rsid w:val="005E09F4"/>
    <w:rsid w:val="0066256F"/>
    <w:rsid w:val="00672B60"/>
    <w:rsid w:val="00673E4D"/>
    <w:rsid w:val="006B1BD7"/>
    <w:rsid w:val="006B5827"/>
    <w:rsid w:val="0077195D"/>
    <w:rsid w:val="007C0F91"/>
    <w:rsid w:val="007D4506"/>
    <w:rsid w:val="008B743E"/>
    <w:rsid w:val="0091286C"/>
    <w:rsid w:val="00914297"/>
    <w:rsid w:val="00981127"/>
    <w:rsid w:val="00997B91"/>
    <w:rsid w:val="009A00F7"/>
    <w:rsid w:val="009D1CA3"/>
    <w:rsid w:val="009D5A28"/>
    <w:rsid w:val="009F21F9"/>
    <w:rsid w:val="00A50612"/>
    <w:rsid w:val="00A60708"/>
    <w:rsid w:val="00A73192"/>
    <w:rsid w:val="00A8346F"/>
    <w:rsid w:val="00AC54E0"/>
    <w:rsid w:val="00AF4C96"/>
    <w:rsid w:val="00B077AD"/>
    <w:rsid w:val="00B22A73"/>
    <w:rsid w:val="00B27940"/>
    <w:rsid w:val="00B812D4"/>
    <w:rsid w:val="00B86E64"/>
    <w:rsid w:val="00C01DE6"/>
    <w:rsid w:val="00C37A55"/>
    <w:rsid w:val="00CB1F57"/>
    <w:rsid w:val="00D23113"/>
    <w:rsid w:val="00D607F9"/>
    <w:rsid w:val="00D9253F"/>
    <w:rsid w:val="00D92DF1"/>
    <w:rsid w:val="00DC2456"/>
    <w:rsid w:val="00E66E38"/>
    <w:rsid w:val="00EC40B7"/>
    <w:rsid w:val="00EE613D"/>
    <w:rsid w:val="00F622DF"/>
    <w:rsid w:val="00FA500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D517C2"/>
  <w15:docId w15:val="{47309475-A18D-4007-811E-5E997CD6DA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230" w:line="287" w:lineRule="auto"/>
      <w:ind w:left="10" w:hanging="10"/>
      <w:jc w:val="both"/>
    </w:pPr>
    <w:rPr>
      <w:rFonts w:ascii="Times New Roman" w:eastAsia="Times New Roman" w:hAnsi="Times New Roman" w:cs="Times New Roman"/>
      <w:color w:val="000000"/>
    </w:rPr>
  </w:style>
  <w:style w:type="paragraph" w:styleId="Nagwek1">
    <w:name w:val="heading 1"/>
    <w:next w:val="Normalny"/>
    <w:link w:val="Nagwek1Znak"/>
    <w:uiPriority w:val="9"/>
    <w:qFormat/>
    <w:pPr>
      <w:keepNext/>
      <w:keepLines/>
      <w:spacing w:after="332" w:line="259" w:lineRule="auto"/>
      <w:ind w:right="5"/>
      <w:jc w:val="center"/>
      <w:outlineLvl w:val="0"/>
    </w:pPr>
    <w:rPr>
      <w:rFonts w:ascii="Times New Roman" w:eastAsia="Times New Roman" w:hAnsi="Times New Roman" w:cs="Times New Roman"/>
      <w:b/>
      <w:color w:val="000000"/>
    </w:rPr>
  </w:style>
  <w:style w:type="paragraph" w:styleId="Nagwek2">
    <w:name w:val="heading 2"/>
    <w:basedOn w:val="Normalny"/>
    <w:next w:val="Normalny"/>
    <w:link w:val="Nagwek2Znak"/>
    <w:uiPriority w:val="9"/>
    <w:semiHidden/>
    <w:unhideWhenUsed/>
    <w:qFormat/>
    <w:rsid w:val="00AF4C96"/>
    <w:pPr>
      <w:keepNext/>
      <w:keepLines/>
      <w:spacing w:before="40" w:after="0"/>
      <w:outlineLvl w:val="1"/>
    </w:pPr>
    <w:rPr>
      <w:rFonts w:asciiTheme="majorHAnsi" w:eastAsiaTheme="majorEastAsia" w:hAnsiTheme="majorHAnsi" w:cstheme="majorBidi"/>
      <w:color w:val="0F4761" w:themeColor="accent1" w:themeShade="BF"/>
      <w:sz w:val="26"/>
      <w:szCs w:val="26"/>
    </w:rPr>
  </w:style>
  <w:style w:type="paragraph" w:styleId="Nagwek3">
    <w:name w:val="heading 3"/>
    <w:basedOn w:val="Normalny"/>
    <w:next w:val="Normalny"/>
    <w:link w:val="Nagwek3Znak"/>
    <w:uiPriority w:val="9"/>
    <w:semiHidden/>
    <w:unhideWhenUsed/>
    <w:qFormat/>
    <w:rsid w:val="0066256F"/>
    <w:pPr>
      <w:keepNext/>
      <w:keepLines/>
      <w:spacing w:before="40" w:after="0"/>
      <w:outlineLvl w:val="2"/>
    </w:pPr>
    <w:rPr>
      <w:rFonts w:asciiTheme="majorHAnsi" w:eastAsiaTheme="majorEastAsia" w:hAnsiTheme="majorHAnsi" w:cstheme="majorBidi"/>
      <w:color w:val="0A2F40"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Times New Roman" w:eastAsia="Times New Roman" w:hAnsi="Times New Roman" w:cs="Times New Roman"/>
      <w:b/>
      <w:color w:val="000000"/>
      <w:sz w:val="24"/>
    </w:rPr>
  </w:style>
  <w:style w:type="character" w:customStyle="1" w:styleId="Nagwek3Znak">
    <w:name w:val="Nagłówek 3 Znak"/>
    <w:basedOn w:val="Domylnaczcionkaakapitu"/>
    <w:link w:val="Nagwek3"/>
    <w:uiPriority w:val="9"/>
    <w:semiHidden/>
    <w:rsid w:val="0066256F"/>
    <w:rPr>
      <w:rFonts w:asciiTheme="majorHAnsi" w:eastAsiaTheme="majorEastAsia" w:hAnsiTheme="majorHAnsi" w:cstheme="majorBidi"/>
      <w:color w:val="0A2F40" w:themeColor="accent1" w:themeShade="7F"/>
    </w:rPr>
  </w:style>
  <w:style w:type="paragraph" w:styleId="Tekstpodstawowy2">
    <w:name w:val="Body Text 2"/>
    <w:basedOn w:val="Normalny"/>
    <w:link w:val="Tekstpodstawowy2Znak"/>
    <w:rsid w:val="0066256F"/>
    <w:pPr>
      <w:spacing w:after="80" w:line="360" w:lineRule="auto"/>
      <w:ind w:left="425" w:hanging="425"/>
    </w:pPr>
    <w:rPr>
      <w:rFonts w:eastAsia="SimSun"/>
      <w:color w:val="auto"/>
      <w:kern w:val="0"/>
      <w:szCs w:val="20"/>
      <w14:ligatures w14:val="none"/>
    </w:rPr>
  </w:style>
  <w:style w:type="character" w:customStyle="1" w:styleId="Tekstpodstawowy2Znak">
    <w:name w:val="Tekst podstawowy 2 Znak"/>
    <w:basedOn w:val="Domylnaczcionkaakapitu"/>
    <w:link w:val="Tekstpodstawowy2"/>
    <w:rsid w:val="0066256F"/>
    <w:rPr>
      <w:rFonts w:ascii="Times New Roman" w:eastAsia="SimSun" w:hAnsi="Times New Roman" w:cs="Times New Roman"/>
      <w:kern w:val="0"/>
      <w:szCs w:val="20"/>
      <w14:ligatures w14:val="none"/>
    </w:rPr>
  </w:style>
  <w:style w:type="paragraph" w:styleId="Tekstpodstawowywcity2">
    <w:name w:val="Body Text Indent 2"/>
    <w:basedOn w:val="Normalny"/>
    <w:link w:val="Tekstpodstawowywcity2Znak"/>
    <w:rsid w:val="0066256F"/>
    <w:pPr>
      <w:spacing w:after="80" w:line="360" w:lineRule="auto"/>
      <w:ind w:left="284" w:hanging="425"/>
    </w:pPr>
    <w:rPr>
      <w:rFonts w:eastAsia="SimSun"/>
      <w:color w:val="auto"/>
      <w:kern w:val="0"/>
      <w:szCs w:val="20"/>
      <w14:ligatures w14:val="none"/>
    </w:rPr>
  </w:style>
  <w:style w:type="character" w:customStyle="1" w:styleId="Tekstpodstawowywcity2Znak">
    <w:name w:val="Tekst podstawowy wcięty 2 Znak"/>
    <w:basedOn w:val="Domylnaczcionkaakapitu"/>
    <w:link w:val="Tekstpodstawowywcity2"/>
    <w:rsid w:val="0066256F"/>
    <w:rPr>
      <w:rFonts w:ascii="Times New Roman" w:eastAsia="SimSun" w:hAnsi="Times New Roman" w:cs="Times New Roman"/>
      <w:kern w:val="0"/>
      <w:szCs w:val="20"/>
      <w14:ligatures w14:val="none"/>
    </w:rPr>
  </w:style>
  <w:style w:type="paragraph" w:styleId="Akapitzlist">
    <w:name w:val="List Paragraph"/>
    <w:basedOn w:val="Normalny"/>
    <w:link w:val="AkapitzlistZnak"/>
    <w:uiPriority w:val="34"/>
    <w:qFormat/>
    <w:rsid w:val="00A8346F"/>
    <w:pPr>
      <w:numPr>
        <w:numId w:val="1"/>
      </w:numPr>
      <w:spacing w:after="200" w:line="360" w:lineRule="auto"/>
      <w:contextualSpacing/>
    </w:pPr>
    <w:rPr>
      <w:rFonts w:ascii="Calibri Light" w:eastAsia="Calibri" w:hAnsi="Calibri Light"/>
      <w:color w:val="auto"/>
      <w:kern w:val="0"/>
      <w:sz w:val="22"/>
      <w:szCs w:val="22"/>
      <w:lang w:eastAsia="en-US"/>
      <w14:ligatures w14:val="none"/>
    </w:rPr>
  </w:style>
  <w:style w:type="character" w:customStyle="1" w:styleId="AkapitzlistZnak">
    <w:name w:val="Akapit z listą Znak"/>
    <w:link w:val="Akapitzlist"/>
    <w:uiPriority w:val="34"/>
    <w:qFormat/>
    <w:locked/>
    <w:rsid w:val="00A8346F"/>
    <w:rPr>
      <w:rFonts w:ascii="Calibri Light" w:eastAsia="Calibri" w:hAnsi="Calibri Light" w:cs="Times New Roman"/>
      <w:kern w:val="0"/>
      <w:sz w:val="22"/>
      <w:szCs w:val="22"/>
      <w:lang w:eastAsia="en-US"/>
      <w14:ligatures w14:val="none"/>
    </w:rPr>
  </w:style>
  <w:style w:type="paragraph" w:customStyle="1" w:styleId="Default">
    <w:name w:val="Default"/>
    <w:rsid w:val="002E5F39"/>
    <w:pPr>
      <w:autoSpaceDE w:val="0"/>
      <w:autoSpaceDN w:val="0"/>
      <w:adjustRightInd w:val="0"/>
      <w:spacing w:after="0" w:line="240" w:lineRule="auto"/>
    </w:pPr>
    <w:rPr>
      <w:rFonts w:ascii="Garamond" w:hAnsi="Garamond" w:cs="Garamond"/>
      <w:color w:val="000000"/>
      <w:kern w:val="0"/>
    </w:rPr>
  </w:style>
  <w:style w:type="character" w:customStyle="1" w:styleId="Nagwek2Znak">
    <w:name w:val="Nagłówek 2 Znak"/>
    <w:basedOn w:val="Domylnaczcionkaakapitu"/>
    <w:link w:val="Nagwek2"/>
    <w:uiPriority w:val="9"/>
    <w:semiHidden/>
    <w:rsid w:val="00AF4C96"/>
    <w:rPr>
      <w:rFonts w:asciiTheme="majorHAnsi" w:eastAsiaTheme="majorEastAsia" w:hAnsiTheme="majorHAnsi" w:cstheme="majorBidi"/>
      <w:color w:val="0F476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53455761">
      <w:bodyDiv w:val="1"/>
      <w:marLeft w:val="0"/>
      <w:marRight w:val="0"/>
      <w:marTop w:val="0"/>
      <w:marBottom w:val="0"/>
      <w:divBdr>
        <w:top w:val="none" w:sz="0" w:space="0" w:color="auto"/>
        <w:left w:val="none" w:sz="0" w:space="0" w:color="auto"/>
        <w:bottom w:val="none" w:sz="0" w:space="0" w:color="auto"/>
        <w:right w:val="none" w:sz="0" w:space="0" w:color="auto"/>
      </w:divBdr>
    </w:div>
    <w:div w:id="14572906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1010</TotalTime>
  <Pages>4</Pages>
  <Words>1363</Words>
  <Characters>8179</Characters>
  <Application>Microsoft Office Word</Application>
  <DocSecurity>0</DocSecurity>
  <Lines>68</Lines>
  <Paragraphs>19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Owsikowska</dc:creator>
  <cp:keywords/>
  <cp:lastModifiedBy>Anna Głębocka</cp:lastModifiedBy>
  <cp:revision>34</cp:revision>
  <cp:lastPrinted>2024-07-30T05:58:00Z</cp:lastPrinted>
  <dcterms:created xsi:type="dcterms:W3CDTF">2024-07-11T20:44:00Z</dcterms:created>
  <dcterms:modified xsi:type="dcterms:W3CDTF">2024-07-30T06:01:00Z</dcterms:modified>
</cp:coreProperties>
</file>